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EA" w:rsidRPr="00F87DEA" w:rsidRDefault="00F87DEA" w:rsidP="00F87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DEA">
        <w:rPr>
          <w:rFonts w:ascii="Verdana" w:eastAsia="Times New Roman" w:hAnsi="Verdana" w:cs="Times New Roman"/>
          <w:b/>
          <w:bCs/>
          <w:sz w:val="20"/>
          <w:szCs w:val="20"/>
        </w:rPr>
        <w:t>COLLEGE-WIDE ESU STANDARDS FOR RELEASED TIME</w:t>
      </w:r>
    </w:p>
    <w:p w:rsidR="00F87DEA" w:rsidRPr="00F87DEA" w:rsidRDefault="00F87DEA" w:rsidP="00F87DEA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87DEA">
        <w:rPr>
          <w:rFonts w:ascii="Verdana" w:eastAsia="Times New Roman" w:hAnsi="Verdana" w:cs="Times New Roman"/>
          <w:b/>
          <w:bCs/>
          <w:sz w:val="20"/>
          <w:szCs w:val="20"/>
        </w:rPr>
        <w:t>Guidelines for evaluating ESU requests:</w:t>
      </w:r>
    </w:p>
    <w:p w:rsidR="00F87DEA" w:rsidRPr="00F87DEA" w:rsidRDefault="00F87DEA" w:rsidP="00F87DEA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DEA">
        <w:rPr>
          <w:rFonts w:ascii="Verdana" w:eastAsia="Times New Roman" w:hAnsi="Verdana" w:cs="Times New Roman"/>
          <w:sz w:val="20"/>
          <w:szCs w:val="20"/>
        </w:rPr>
        <w:t>1 (one) ESU is comparable to 45 clock hours</w:t>
      </w:r>
      <w:r w:rsidRPr="00F87DEA">
        <w:rPr>
          <w:rFonts w:ascii="Verdana" w:eastAsia="Times New Roman" w:hAnsi="Verdana" w:cs="Times New Roman"/>
          <w:sz w:val="20"/>
          <w:szCs w:val="20"/>
        </w:rPr>
        <w:br/>
        <w:t>1 (one) ESU is comparable to 6 counselor/librarian days at 7.5 hours per day</w:t>
      </w:r>
    </w:p>
    <w:p w:rsidR="00F87DEA" w:rsidRPr="00F87DEA" w:rsidRDefault="00F87DEA" w:rsidP="00F87DEA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87DEA">
        <w:rPr>
          <w:rFonts w:ascii="Verdana" w:eastAsia="Times New Roman" w:hAnsi="Verdana" w:cs="Times New Roman"/>
          <w:b/>
          <w:bCs/>
          <w:sz w:val="20"/>
          <w:szCs w:val="20"/>
        </w:rPr>
        <w:t>A. Resource Development (Use Proposal Form A for these projects)</w:t>
      </w:r>
    </w:p>
    <w:p w:rsidR="00F87DEA" w:rsidRPr="00F87DEA" w:rsidRDefault="00F87DEA" w:rsidP="00F87DEA">
      <w:pPr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</w:rPr>
      </w:pPr>
      <w:r w:rsidRPr="00F87DEA">
        <w:rPr>
          <w:rFonts w:ascii="Verdana" w:eastAsia="Times New Roman" w:hAnsi="Verdana" w:cs="Calibri"/>
          <w:sz w:val="20"/>
          <w:szCs w:val="20"/>
        </w:rPr>
        <w:t xml:space="preserve">0.5 (point five) ESU’s per credit hour for development of supplemental teaching resources.  (traditional, non-traditional, online) </w:t>
      </w:r>
    </w:p>
    <w:p w:rsidR="00F87DEA" w:rsidRPr="00F87DEA" w:rsidRDefault="00F87DEA" w:rsidP="00F87DEA">
      <w:pPr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</w:rPr>
      </w:pPr>
      <w:r w:rsidRPr="00F87DEA">
        <w:rPr>
          <w:rFonts w:ascii="Verdana" w:eastAsia="Times New Roman" w:hAnsi="Verdana" w:cs="Calibri"/>
          <w:sz w:val="20"/>
          <w:szCs w:val="20"/>
        </w:rPr>
        <w:t xml:space="preserve">0.4 (point four) ESU’s per credit hour for development of laboratory supplemental teaching resources </w:t>
      </w:r>
    </w:p>
    <w:p w:rsidR="00F87DEA" w:rsidRPr="00F87DEA" w:rsidRDefault="00F87DEA" w:rsidP="00F87DEA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87DEA">
        <w:rPr>
          <w:rFonts w:ascii="Verdana" w:eastAsia="Times New Roman" w:hAnsi="Verdana" w:cs="Times New Roman"/>
          <w:b/>
          <w:bCs/>
          <w:sz w:val="20"/>
          <w:szCs w:val="20"/>
        </w:rPr>
        <w:t>B. Curriculum</w:t>
      </w:r>
      <w:proofErr w:type="gramStart"/>
      <w:r w:rsidRPr="00F87DEA">
        <w:rPr>
          <w:rFonts w:ascii="Verdana" w:eastAsia="Times New Roman" w:hAnsi="Verdana" w:cs="Times New Roman"/>
          <w:b/>
          <w:bCs/>
          <w:sz w:val="20"/>
          <w:szCs w:val="20"/>
        </w:rPr>
        <w:t>  (</w:t>
      </w:r>
      <w:proofErr w:type="gramEnd"/>
      <w:r w:rsidRPr="00F87DEA">
        <w:rPr>
          <w:rFonts w:ascii="Verdana" w:eastAsia="Times New Roman" w:hAnsi="Verdana" w:cs="Times New Roman"/>
          <w:b/>
          <w:bCs/>
          <w:sz w:val="20"/>
          <w:szCs w:val="20"/>
        </w:rPr>
        <w:t>Use Proposal Form B for these projects)</w:t>
      </w:r>
    </w:p>
    <w:p w:rsidR="00F87DEA" w:rsidRPr="00F87DEA" w:rsidRDefault="00F87DEA" w:rsidP="00F87DEA">
      <w:pPr>
        <w:numPr>
          <w:ilvl w:val="0"/>
          <w:numId w:val="2"/>
        </w:numPr>
        <w:spacing w:after="200" w:line="240" w:lineRule="auto"/>
        <w:rPr>
          <w:rFonts w:ascii="Calibri" w:eastAsia="Times New Roman" w:hAnsi="Calibri" w:cs="Calibri"/>
        </w:rPr>
      </w:pPr>
      <w:r w:rsidRPr="00F87DEA">
        <w:rPr>
          <w:rFonts w:ascii="Verdana" w:eastAsia="Times New Roman" w:hAnsi="Verdana" w:cs="Calibri"/>
          <w:sz w:val="20"/>
          <w:szCs w:val="20"/>
        </w:rPr>
        <w:t xml:space="preserve">1 (one) ESU for official course outline update (major or minor revision) </w:t>
      </w:r>
    </w:p>
    <w:p w:rsidR="00F87DEA" w:rsidRPr="00F87DEA" w:rsidRDefault="00F87DEA" w:rsidP="00F87DEA">
      <w:pPr>
        <w:numPr>
          <w:ilvl w:val="0"/>
          <w:numId w:val="2"/>
        </w:numPr>
        <w:spacing w:after="200" w:line="240" w:lineRule="auto"/>
        <w:rPr>
          <w:rFonts w:ascii="Calibri" w:eastAsia="Times New Roman" w:hAnsi="Calibri" w:cs="Calibri"/>
        </w:rPr>
      </w:pPr>
      <w:r w:rsidRPr="00F87DEA">
        <w:rPr>
          <w:rFonts w:ascii="Verdana" w:eastAsia="Times New Roman" w:hAnsi="Verdana" w:cs="Calibri"/>
          <w:sz w:val="20"/>
          <w:szCs w:val="20"/>
        </w:rPr>
        <w:t xml:space="preserve">1 (one) ESU per course credit hour for new course development </w:t>
      </w:r>
    </w:p>
    <w:p w:rsidR="00F87DEA" w:rsidRPr="00F87DEA" w:rsidRDefault="00F87DEA" w:rsidP="00F87DEA">
      <w:pPr>
        <w:numPr>
          <w:ilvl w:val="0"/>
          <w:numId w:val="2"/>
        </w:numPr>
        <w:spacing w:after="200" w:line="240" w:lineRule="auto"/>
        <w:rPr>
          <w:rFonts w:ascii="Calibri" w:eastAsia="Times New Roman" w:hAnsi="Calibri" w:cs="Calibri"/>
        </w:rPr>
      </w:pPr>
      <w:r w:rsidRPr="00F87DEA">
        <w:rPr>
          <w:rFonts w:ascii="Verdana" w:eastAsia="Times New Roman" w:hAnsi="Verdana" w:cs="Calibri"/>
          <w:sz w:val="20"/>
          <w:szCs w:val="20"/>
        </w:rPr>
        <w:t xml:space="preserve">3 (three) ESU’s for lab manual development for publication </w:t>
      </w:r>
    </w:p>
    <w:p w:rsidR="00F87DEA" w:rsidRPr="00F87DEA" w:rsidRDefault="00F87DEA" w:rsidP="00F87DEA">
      <w:pPr>
        <w:numPr>
          <w:ilvl w:val="0"/>
          <w:numId w:val="2"/>
        </w:numPr>
        <w:spacing w:after="200" w:line="240" w:lineRule="auto"/>
        <w:rPr>
          <w:rFonts w:ascii="Calibri" w:eastAsia="Times New Roman" w:hAnsi="Calibri" w:cs="Calibri"/>
        </w:rPr>
      </w:pPr>
      <w:r w:rsidRPr="00F87DEA">
        <w:rPr>
          <w:rFonts w:ascii="Verdana" w:eastAsia="Times New Roman" w:hAnsi="Verdana" w:cs="Calibri"/>
          <w:sz w:val="20"/>
          <w:szCs w:val="20"/>
        </w:rPr>
        <w:t xml:space="preserve">1 - 8 (one to eight) ESU’s for preparation of program self-study/accreditation (maximum of 8 ESU’s for project regardless of the number of faculty or semester(s) involved) </w:t>
      </w:r>
    </w:p>
    <w:p w:rsidR="00F87DEA" w:rsidRPr="00F87DEA" w:rsidRDefault="00F87DEA" w:rsidP="00F87DEA">
      <w:pPr>
        <w:numPr>
          <w:ilvl w:val="0"/>
          <w:numId w:val="2"/>
        </w:numPr>
        <w:spacing w:after="200" w:line="240" w:lineRule="auto"/>
        <w:rPr>
          <w:rFonts w:ascii="Calibri" w:eastAsia="Times New Roman" w:hAnsi="Calibri" w:cs="Calibri"/>
        </w:rPr>
      </w:pPr>
      <w:r w:rsidRPr="00F87DEA">
        <w:rPr>
          <w:rFonts w:ascii="Verdana" w:eastAsia="Times New Roman" w:hAnsi="Verdana" w:cs="Calibri"/>
          <w:sz w:val="20"/>
          <w:szCs w:val="20"/>
        </w:rPr>
        <w:t xml:space="preserve">1 (one) ESU for accreditation/reaccreditation follow-up reports </w:t>
      </w:r>
    </w:p>
    <w:p w:rsidR="00F87DEA" w:rsidRPr="00F87DEA" w:rsidRDefault="00F87DEA" w:rsidP="00F87DEA">
      <w:pPr>
        <w:numPr>
          <w:ilvl w:val="0"/>
          <w:numId w:val="2"/>
        </w:numPr>
        <w:spacing w:after="200" w:line="240" w:lineRule="auto"/>
        <w:rPr>
          <w:rFonts w:ascii="Calibri" w:eastAsia="Times New Roman" w:hAnsi="Calibri" w:cs="Calibri"/>
        </w:rPr>
      </w:pPr>
      <w:r w:rsidRPr="00F87DEA">
        <w:rPr>
          <w:rFonts w:ascii="Verdana" w:eastAsia="Times New Roman" w:hAnsi="Verdana" w:cs="Calibri"/>
          <w:sz w:val="20"/>
          <w:szCs w:val="20"/>
        </w:rPr>
        <w:t xml:space="preserve">1 – 4 (one to four) ESUs for program review </w:t>
      </w:r>
    </w:p>
    <w:p w:rsidR="00F87DEA" w:rsidRPr="00F87DEA" w:rsidRDefault="00F87DEA" w:rsidP="00F87DEA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87DEA">
        <w:rPr>
          <w:rFonts w:ascii="Verdana" w:eastAsia="Times New Roman" w:hAnsi="Verdana" w:cs="Times New Roman"/>
          <w:b/>
          <w:bCs/>
          <w:sz w:val="20"/>
          <w:szCs w:val="20"/>
        </w:rPr>
        <w:t>C. Instructional Support (Use Form C for these projects)</w:t>
      </w:r>
    </w:p>
    <w:p w:rsidR="00F87DEA" w:rsidRPr="00F87DEA" w:rsidRDefault="00F87DEA" w:rsidP="00F87DEA">
      <w:pPr>
        <w:numPr>
          <w:ilvl w:val="0"/>
          <w:numId w:val="3"/>
        </w:numPr>
        <w:spacing w:after="200" w:line="240" w:lineRule="auto"/>
        <w:rPr>
          <w:rFonts w:ascii="Calibri" w:eastAsia="Times New Roman" w:hAnsi="Calibri" w:cs="Calibri"/>
        </w:rPr>
      </w:pPr>
      <w:r w:rsidRPr="00F87DEA">
        <w:rPr>
          <w:rFonts w:ascii="Verdana" w:eastAsia="Times New Roman" w:hAnsi="Verdana" w:cs="Calibri"/>
          <w:sz w:val="20"/>
          <w:szCs w:val="20"/>
        </w:rPr>
        <w:t xml:space="preserve">1 – 3 (one to three) ESU’s for special projects (not a course) that has merit; awarded on a yearly basis up to three years </w:t>
      </w:r>
    </w:p>
    <w:p w:rsidR="00F87DEA" w:rsidRPr="00F87DEA" w:rsidRDefault="00F87DEA" w:rsidP="00F87DEA">
      <w:pPr>
        <w:numPr>
          <w:ilvl w:val="0"/>
          <w:numId w:val="3"/>
        </w:numPr>
        <w:spacing w:after="200" w:line="240" w:lineRule="auto"/>
        <w:rPr>
          <w:rFonts w:ascii="Calibri" w:eastAsia="Times New Roman" w:hAnsi="Calibri" w:cs="Calibri"/>
        </w:rPr>
      </w:pPr>
      <w:r w:rsidRPr="00F87DEA">
        <w:rPr>
          <w:rFonts w:ascii="Verdana" w:eastAsia="Times New Roman" w:hAnsi="Verdana" w:cs="Calibri"/>
          <w:sz w:val="20"/>
          <w:szCs w:val="20"/>
        </w:rPr>
        <w:t xml:space="preserve">0.5 (point five) ESU per semester for faculty advisor to student clubs </w:t>
      </w:r>
    </w:p>
    <w:p w:rsidR="00F87DEA" w:rsidRPr="00F87DEA" w:rsidRDefault="00F87DEA" w:rsidP="00F87DEA">
      <w:pPr>
        <w:numPr>
          <w:ilvl w:val="0"/>
          <w:numId w:val="3"/>
        </w:numPr>
        <w:spacing w:after="200" w:line="240" w:lineRule="auto"/>
        <w:rPr>
          <w:rFonts w:ascii="Calibri" w:eastAsia="Times New Roman" w:hAnsi="Calibri" w:cs="Calibri"/>
        </w:rPr>
      </w:pPr>
      <w:r w:rsidRPr="00F87DEA">
        <w:rPr>
          <w:rFonts w:ascii="Verdana" w:eastAsia="Times New Roman" w:hAnsi="Verdana" w:cs="Calibri"/>
          <w:sz w:val="20"/>
          <w:szCs w:val="20"/>
        </w:rPr>
        <w:t xml:space="preserve">0.5 (point five) ESU for preparation of a written credit-by exam </w:t>
      </w:r>
    </w:p>
    <w:p w:rsidR="00F87DEA" w:rsidRPr="00F87DEA" w:rsidRDefault="00F87DEA" w:rsidP="00F87DEA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F87DEA">
        <w:rPr>
          <w:rFonts w:ascii="Verdana" w:eastAsia="Times New Roman" w:hAnsi="Verdana" w:cs="Times New Roman"/>
          <w:b/>
          <w:bCs/>
          <w:sz w:val="20"/>
          <w:szCs w:val="20"/>
        </w:rPr>
        <w:t>D. Instructional Delivery (Use Form B for these projects)</w:t>
      </w:r>
    </w:p>
    <w:p w:rsidR="00F87DEA" w:rsidRPr="00F87DEA" w:rsidRDefault="00F87DEA" w:rsidP="00F87DEA">
      <w:pPr>
        <w:numPr>
          <w:ilvl w:val="0"/>
          <w:numId w:val="4"/>
        </w:numPr>
        <w:spacing w:after="200" w:line="240" w:lineRule="auto"/>
        <w:rPr>
          <w:rFonts w:ascii="Calibri" w:eastAsia="Times New Roman" w:hAnsi="Calibri" w:cs="Calibri"/>
        </w:rPr>
      </w:pPr>
      <w:r w:rsidRPr="00F87DEA">
        <w:rPr>
          <w:rFonts w:ascii="Verdana" w:eastAsia="Times New Roman" w:hAnsi="Verdana" w:cs="Calibri"/>
          <w:sz w:val="20"/>
          <w:szCs w:val="20"/>
        </w:rPr>
        <w:t xml:space="preserve">0.5 (point five) ESU per credit hour for new instructional delivery strategies for existing lecture course (example: web course, self-paced, hybrid courses) </w:t>
      </w:r>
    </w:p>
    <w:p w:rsidR="00F87DEA" w:rsidRPr="00F87DEA" w:rsidRDefault="00F87DEA" w:rsidP="00F87DEA">
      <w:pPr>
        <w:numPr>
          <w:ilvl w:val="0"/>
          <w:numId w:val="4"/>
        </w:numPr>
        <w:spacing w:after="200" w:line="240" w:lineRule="auto"/>
        <w:rPr>
          <w:rFonts w:ascii="Calibri" w:eastAsia="Times New Roman" w:hAnsi="Calibri" w:cs="Calibri"/>
        </w:rPr>
      </w:pPr>
      <w:r w:rsidRPr="00F87DEA">
        <w:rPr>
          <w:rFonts w:ascii="Verdana" w:eastAsia="Times New Roman" w:hAnsi="Verdana" w:cs="Calibri"/>
          <w:sz w:val="20"/>
          <w:szCs w:val="20"/>
        </w:rPr>
        <w:t xml:space="preserve">0.4 (point four) ESU per credit hour for new instructional delivery strategies for all other modes of instruction (example: labs, etc.). </w:t>
      </w:r>
    </w:p>
    <w:p w:rsidR="00731FFD" w:rsidRPr="00F87DEA" w:rsidRDefault="00F87DEA" w:rsidP="00F87D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87DEA">
        <w:rPr>
          <w:rFonts w:ascii="Verdana" w:eastAsia="Times New Roman" w:hAnsi="Verdana" w:cs="Times New Roman"/>
          <w:sz w:val="20"/>
          <w:szCs w:val="20"/>
        </w:rPr>
        <w:t xml:space="preserve">For more information, or if you have questions, please contact </w:t>
      </w:r>
      <w:hyperlink r:id="rId5" w:history="1">
        <w:r w:rsidRPr="00F87DEA">
          <w:rPr>
            <w:rFonts w:ascii="Verdana" w:eastAsia="Times New Roman" w:hAnsi="Verdana" w:cs="Times New Roman"/>
            <w:color w:val="0000FF"/>
            <w:sz w:val="20"/>
            <w:szCs w:val="20"/>
          </w:rPr>
          <w:t>Marge Hoenich</w:t>
        </w:r>
      </w:hyperlink>
      <w:r w:rsidRPr="00F87DEA">
        <w:rPr>
          <w:rFonts w:ascii="Verdana" w:eastAsia="Times New Roman" w:hAnsi="Verdana" w:cs="Times New Roman"/>
          <w:sz w:val="20"/>
          <w:szCs w:val="20"/>
        </w:rPr>
        <w:t>, Office of Faculty Affairs &amp; Professional Development, at ext. 3617.</w:t>
      </w:r>
      <w:bookmarkStart w:id="0" w:name="_GoBack"/>
      <w:bookmarkEnd w:id="0"/>
    </w:p>
    <w:sectPr w:rsidR="00731FFD" w:rsidRPr="00F8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70E8"/>
    <w:multiLevelType w:val="multilevel"/>
    <w:tmpl w:val="6DF8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4820B7"/>
    <w:multiLevelType w:val="multilevel"/>
    <w:tmpl w:val="ADEC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0776B5"/>
    <w:multiLevelType w:val="multilevel"/>
    <w:tmpl w:val="9DAA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344CCD"/>
    <w:multiLevelType w:val="multilevel"/>
    <w:tmpl w:val="40BC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EA"/>
    <w:rsid w:val="00731FFD"/>
    <w:rsid w:val="00F8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81C7F-E733-45B5-89BE-725B8E0C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7DE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87DE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garet.hoenich@tri-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Jayne, Linda</dc:creator>
  <cp:keywords/>
  <dc:description/>
  <cp:lastModifiedBy>Jayne, Linda</cp:lastModifiedBy>
  <cp:revision>1</cp:revision>
  <dcterms:created xsi:type="dcterms:W3CDTF">2016-10-19T18:47:00Z</dcterms:created>
  <dcterms:modified xsi:type="dcterms:W3CDTF">2016-10-19T18:49:00Z</dcterms:modified>
</cp:coreProperties>
</file>