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EA" w:rsidRPr="00F87DEA" w:rsidRDefault="00F87DEA" w:rsidP="00F87D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COLLEGE-WIDE ESU STANDARDS FOR RELEASED TIME</w:t>
      </w:r>
    </w:p>
    <w:p w:rsidR="00F87DEA" w:rsidRPr="00F87DEA" w:rsidRDefault="00F87DEA" w:rsidP="00F87DE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Guidelines for evaluating ESU requests:</w:t>
      </w:r>
    </w:p>
    <w:p w:rsidR="00F87DEA" w:rsidRPr="00F87DEA" w:rsidRDefault="00F87DEA" w:rsidP="00F87DEA">
      <w:pPr>
        <w:spacing w:before="100" w:beforeAutospacing="1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sz w:val="20"/>
          <w:szCs w:val="20"/>
        </w:rPr>
        <w:t>1 (one) ESU is comparable to 45 clock hours</w:t>
      </w:r>
      <w:r w:rsidRPr="00F87DEA">
        <w:rPr>
          <w:rFonts w:ascii="Verdana" w:eastAsia="Times New Roman" w:hAnsi="Verdana" w:cs="Times New Roman"/>
          <w:sz w:val="20"/>
          <w:szCs w:val="20"/>
        </w:rPr>
        <w:br/>
        <w:t>1 (one) ESU is comparable to 6 counselor/librarian days at 7.5 hours per day</w:t>
      </w:r>
    </w:p>
    <w:p w:rsidR="00F87DEA" w:rsidRPr="00F87DEA" w:rsidRDefault="00F87DEA" w:rsidP="00F87DE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A. Resource Development (Use Proposal Form A for these projects)</w:t>
      </w:r>
    </w:p>
    <w:p w:rsidR="00F87DEA" w:rsidRPr="00F87DEA" w:rsidRDefault="00F87DEA" w:rsidP="00F87DEA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0.5 (point five) ESU’s per credit hour for development of supplemental teaching resources.  (traditional, non-traditional, online) </w:t>
      </w:r>
    </w:p>
    <w:p w:rsidR="00F87DEA" w:rsidRPr="00F87DEA" w:rsidRDefault="00F87DEA" w:rsidP="00F87DEA">
      <w:pPr>
        <w:numPr>
          <w:ilvl w:val="0"/>
          <w:numId w:val="1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0.4 (point four) ESU’s per credit hour for development of laboratory supplemental teaching resources </w:t>
      </w:r>
    </w:p>
    <w:p w:rsidR="00F87DEA" w:rsidRPr="00F87DEA" w:rsidRDefault="00F87DEA" w:rsidP="00F87DE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B. Curriculum</w:t>
      </w:r>
      <w:proofErr w:type="gramStart"/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  (</w:t>
      </w:r>
      <w:proofErr w:type="gramEnd"/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Use Proposal Form B for these projects)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(one) ESU for official course outline update (major or minor revision) 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(one) ESU per course credit hour for new course development 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3 (three) ESU’s for lab manual development for publication 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1 - 8 (one to eight) ESU’s for preparation of program self-study/accreditation (maximum of 8 ESU’s for project regardless of the number of faculty or semester(s) involved) 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(one) ESU for accreditation/reaccreditation follow-up reports </w:t>
      </w:r>
    </w:p>
    <w:p w:rsidR="00F87DEA" w:rsidRPr="00F87DEA" w:rsidRDefault="00F87DEA" w:rsidP="00F87DEA">
      <w:pPr>
        <w:numPr>
          <w:ilvl w:val="0"/>
          <w:numId w:val="2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– 4 (one to four) ESUs for program review </w:t>
      </w:r>
    </w:p>
    <w:p w:rsidR="00F87DEA" w:rsidRPr="00F87DEA" w:rsidRDefault="00F87DEA" w:rsidP="00F87DE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C. Instructional Support (Use Form C for these projects)</w:t>
      </w:r>
    </w:p>
    <w:p w:rsidR="00F87DEA" w:rsidRPr="00F87DEA" w:rsidRDefault="00F87DEA" w:rsidP="00F87DEA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1 – 3 (one to three) ESU’s for special projects (not a course) that has merit; awarded on a yearly basis up to three years </w:t>
      </w:r>
    </w:p>
    <w:p w:rsidR="00F87DEA" w:rsidRPr="00F87DEA" w:rsidRDefault="00F87DEA" w:rsidP="00F87DEA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0.5 (point five) ESU per semester for faculty advisor to student clubs </w:t>
      </w:r>
    </w:p>
    <w:p w:rsidR="00F87DEA" w:rsidRPr="00F87DEA" w:rsidRDefault="00F87DEA" w:rsidP="00F87DEA">
      <w:pPr>
        <w:numPr>
          <w:ilvl w:val="0"/>
          <w:numId w:val="3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0.5 (point five) ESU for preparation of a written credit-by exam </w:t>
      </w:r>
    </w:p>
    <w:p w:rsidR="00F87DEA" w:rsidRPr="00F87DEA" w:rsidRDefault="00F87DEA" w:rsidP="00F87DEA">
      <w:pPr>
        <w:spacing w:before="100" w:beforeAutospacing="1" w:after="100" w:afterAutospacing="1" w:line="240" w:lineRule="auto"/>
        <w:ind w:left="75"/>
        <w:rPr>
          <w:rFonts w:ascii="Times New Roman" w:eastAsia="Times New Roman" w:hAnsi="Times New Roman" w:cs="Times New Roman"/>
          <w:sz w:val="24"/>
          <w:szCs w:val="24"/>
        </w:rPr>
      </w:pPr>
      <w:r w:rsidRPr="00F87DEA">
        <w:rPr>
          <w:rFonts w:ascii="Verdana" w:eastAsia="Times New Roman" w:hAnsi="Verdana" w:cs="Times New Roman"/>
          <w:b/>
          <w:bCs/>
          <w:sz w:val="20"/>
          <w:szCs w:val="20"/>
        </w:rPr>
        <w:t>D. Instructional Delivery (Use Form B for these projects)</w:t>
      </w:r>
    </w:p>
    <w:p w:rsidR="00F87DEA" w:rsidRPr="00F87DEA" w:rsidRDefault="00F87DEA" w:rsidP="00F87DEA">
      <w:pPr>
        <w:numPr>
          <w:ilvl w:val="0"/>
          <w:numId w:val="4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0.5 (point five) ESU per credit hour for new instructional delivery strategies for existing lecture course (example: web course, self-paced, hybrid courses) </w:t>
      </w:r>
    </w:p>
    <w:p w:rsidR="00F87DEA" w:rsidRPr="00F87DEA" w:rsidRDefault="00F87DEA" w:rsidP="00F87DEA">
      <w:pPr>
        <w:numPr>
          <w:ilvl w:val="0"/>
          <w:numId w:val="4"/>
        </w:numPr>
        <w:spacing w:after="200" w:line="240" w:lineRule="auto"/>
        <w:rPr>
          <w:rFonts w:ascii="Calibri" w:eastAsia="Times New Roman" w:hAnsi="Calibri" w:cs="Calibri"/>
        </w:rPr>
      </w:pPr>
      <w:r w:rsidRPr="00F87DEA">
        <w:rPr>
          <w:rFonts w:ascii="Verdana" w:eastAsia="Times New Roman" w:hAnsi="Verdana" w:cs="Calibri"/>
          <w:sz w:val="20"/>
          <w:szCs w:val="20"/>
        </w:rPr>
        <w:t xml:space="preserve">0.4 (point four) ESU per credit hour for new instructional delivery strategies for all other modes of instruction (example: labs, etc.). </w:t>
      </w:r>
    </w:p>
    <w:p w:rsidR="00731FFD" w:rsidRPr="00F87DEA" w:rsidRDefault="00F87DEA" w:rsidP="00F87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</w:rPr>
      </w:pPr>
      <w:r w:rsidRPr="00F87DEA">
        <w:rPr>
          <w:rFonts w:ascii="Verdana" w:eastAsia="Times New Roman" w:hAnsi="Verdana" w:cs="Times New Roman"/>
          <w:sz w:val="20"/>
          <w:szCs w:val="20"/>
        </w:rPr>
        <w:t xml:space="preserve">For more information, or if you have questions, please contact </w:t>
      </w:r>
      <w:hyperlink r:id="rId5" w:history="1">
        <w:r w:rsidRPr="00F87DEA">
          <w:rPr>
            <w:rFonts w:ascii="Verdana" w:eastAsia="Times New Roman" w:hAnsi="Verdana" w:cs="Times New Roman"/>
            <w:color w:val="0000FF"/>
            <w:sz w:val="20"/>
            <w:szCs w:val="20"/>
          </w:rPr>
          <w:t>Marge Hoenich</w:t>
        </w:r>
      </w:hyperlink>
      <w:r w:rsidRPr="00F87DEA">
        <w:rPr>
          <w:rFonts w:ascii="Verdana" w:eastAsia="Times New Roman" w:hAnsi="Verdana" w:cs="Times New Roman"/>
          <w:sz w:val="20"/>
          <w:szCs w:val="20"/>
        </w:rPr>
        <w:t>, Office of Faculty Affairs &amp; Professional Development, at ext. 3617.</w:t>
      </w:r>
      <w:bookmarkStart w:id="0" w:name="_GoBack"/>
      <w:bookmarkEnd w:id="0"/>
    </w:p>
    <w:sectPr w:rsidR="00731FFD" w:rsidRPr="00F87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0E8"/>
    <w:multiLevelType w:val="multilevel"/>
    <w:tmpl w:val="6DF8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820B7"/>
    <w:multiLevelType w:val="multilevel"/>
    <w:tmpl w:val="ADEC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776B5"/>
    <w:multiLevelType w:val="multilevel"/>
    <w:tmpl w:val="9DAA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344CCD"/>
    <w:multiLevelType w:val="multilevel"/>
    <w:tmpl w:val="40BC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A"/>
    <w:rsid w:val="00731FFD"/>
    <w:rsid w:val="00F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81C7F-E733-45B5-89BE-725B8E0C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DE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F87DE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garet.hoenich@tri-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Community College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Jayne, Linda</dc:creator>
  <cp:keywords/>
  <dc:description/>
  <cp:lastModifiedBy>Jayne, Linda</cp:lastModifiedBy>
  <cp:revision>1</cp:revision>
  <dcterms:created xsi:type="dcterms:W3CDTF">2016-10-19T18:47:00Z</dcterms:created>
  <dcterms:modified xsi:type="dcterms:W3CDTF">2016-10-19T18:49:00Z</dcterms:modified>
</cp:coreProperties>
</file>